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NewRomanPS-BoldMT" w:hAnsi="TimesNewRomanPS-BoldMT"/>
          <w:b/>
          <w:sz w:val="26"/>
        </w:rPr>
        <w:t>REGULAMIN RZECZNIKA PRAW UCZNIA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sz w:val="26"/>
        </w:rPr>
        <w:t xml:space="preserve">Szkoły Podstawowej z Oddziałami Integracyjnymi nr 68 im. Artura Oppmana 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sz w:val="26"/>
        </w:rPr>
        <w:t>w Warszawie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sz w:val="26"/>
        </w:rPr>
        <w:t>Rozdział I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sz w:val="26"/>
        </w:rPr>
        <w:t>Wybory Rzecznika Praw Ucznia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 xml:space="preserve">1. Rzecznik Praw Ucznia, </w:t>
      </w:r>
      <w:r>
        <w:rPr>
          <w:rFonts w:ascii="TimesNewRomanPSMT" w:hAnsi="TimesNewRomanPSMT"/>
          <w:sz w:val="26"/>
        </w:rPr>
        <w:t>zwany dalej Rzecznikiem,</w:t>
      </w:r>
      <w:r>
        <w:rPr>
          <w:rFonts w:ascii="TimesNewRomanPSMT" w:hAnsi="TimesNewRomanPSMT"/>
          <w:sz w:val="26"/>
        </w:rPr>
        <w:t xml:space="preserve"> wybierany jest  przez </w:t>
      </w:r>
      <w:r>
        <w:rPr>
          <w:rFonts w:ascii="TimesNewRomanPSMT" w:hAnsi="TimesNewRomanPSMT"/>
          <w:sz w:val="26"/>
        </w:rPr>
        <w:t xml:space="preserve">wszystkich uczniów szkoły w wyborach: </w:t>
      </w:r>
      <w:r>
        <w:rPr>
          <w:rFonts w:ascii="TimesNewRomanPSMT" w:hAnsi="TimesNewRomanPSMT"/>
          <w:sz w:val="26"/>
        </w:rPr>
        <w:t xml:space="preserve">powszechnych, </w:t>
      </w:r>
      <w:r>
        <w:rPr>
          <w:rFonts w:ascii="TimesNewRomanPSMT" w:hAnsi="TimesNewRomanPSMT"/>
          <w:sz w:val="26"/>
        </w:rPr>
        <w:t xml:space="preserve">równych, </w:t>
      </w:r>
      <w:r>
        <w:rPr>
          <w:rFonts w:ascii="TimesNewRomanPSMT" w:hAnsi="TimesNewRomanPSMT"/>
          <w:sz w:val="26"/>
        </w:rPr>
        <w:t>bezpośrednich, tajnych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 xml:space="preserve">i </w:t>
      </w:r>
      <w:r>
        <w:rPr>
          <w:rFonts w:ascii="TimesNewRomanPSMT" w:hAnsi="TimesNewRomanPSMT"/>
          <w:sz w:val="26"/>
        </w:rPr>
        <w:t>większościowych.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 xml:space="preserve">2. Wybory są organizowane przez Szkolną Komisję Wyborczą, którą powołuje Rada Samorządu Uczniowskiego, </w:t>
      </w:r>
      <w:r>
        <w:rPr>
          <w:rFonts w:ascii="TimesNewRomanPSMT" w:hAnsi="TimesNewRomanPSMT"/>
          <w:sz w:val="26"/>
        </w:rPr>
        <w:t>zwaną dalej Radą SU.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3. Rzecznikiem zostaje nauczyciel, który w wyborach  uzyskał największą ilość głosów.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a. W przypadku, gdy dwóch lub więcej nauczycieli uzyskało największą równą liczbę głosów, zostaje przeprowadzona II tura wyborów, w której startują nauczyciele z największą liczbą głosów.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 xml:space="preserve">4. Kadencja Rzecznika trwa </w:t>
      </w:r>
      <w:r>
        <w:rPr>
          <w:rFonts w:ascii="TimesNewRomanPSMT" w:hAnsi="TimesNewRomanPSMT"/>
          <w:sz w:val="26"/>
        </w:rPr>
        <w:t>2</w:t>
      </w:r>
      <w:r>
        <w:rPr>
          <w:rFonts w:ascii="TimesNewRomanPSMT" w:hAnsi="TimesNewRomanPSMT"/>
          <w:sz w:val="26"/>
        </w:rPr>
        <w:t xml:space="preserve"> lata.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a. Nauczyciel będący już R</w:t>
      </w:r>
      <w:r>
        <w:rPr>
          <w:rFonts w:ascii="TimesNewRomanPSMT" w:hAnsi="TimesNewRomanPSMT"/>
          <w:sz w:val="26"/>
        </w:rPr>
        <w:t>zecznikiem</w:t>
      </w:r>
      <w:r>
        <w:rPr>
          <w:rFonts w:ascii="TimesNewRomanPSMT" w:hAnsi="TimesNewRomanPSMT"/>
          <w:sz w:val="26"/>
        </w:rPr>
        <w:t xml:space="preserve"> może zostać wybrany na kolejne kadencje.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5. Odwołanie R</w:t>
      </w:r>
      <w:r>
        <w:rPr>
          <w:rFonts w:ascii="TimesNewRomanPSMT" w:hAnsi="TimesNewRomanPSMT"/>
          <w:sz w:val="26"/>
        </w:rPr>
        <w:t>zecznika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a. R</w:t>
      </w:r>
      <w:r>
        <w:rPr>
          <w:rFonts w:ascii="TimesNewRomanPSMT" w:hAnsi="TimesNewRomanPSMT"/>
          <w:sz w:val="26"/>
        </w:rPr>
        <w:t>zecznika</w:t>
      </w:r>
      <w:r>
        <w:rPr>
          <w:rFonts w:ascii="TimesNewRomanPSMT" w:hAnsi="TimesNewRomanPSMT"/>
          <w:sz w:val="26"/>
        </w:rPr>
        <w:t xml:space="preserve"> można odwołać za naruszenie prawa RP lub uznanych przez RP praw międzynarodowych w zakresie praw dziecka i praw człowieka w powszechnym referendum</w:t>
      </w:r>
      <w:r>
        <w:rPr>
          <w:rStyle w:val="Zakotwiczenieprzypisudolnego"/>
          <w:rFonts w:ascii="TimesNewRomanPSMT" w:hAnsi="TimesNewRomanPSMT"/>
          <w:sz w:val="26"/>
        </w:rPr>
        <w:footnoteReference w:id="2"/>
      </w:r>
      <w:r>
        <w:rPr>
          <w:rFonts w:ascii="TimesNewRomanPSMT" w:hAnsi="TimesNewRomanPSMT"/>
          <w:sz w:val="26"/>
        </w:rPr>
        <w:t xml:space="preserve"> uczniowskim.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b. Odwołanie R</w:t>
      </w:r>
      <w:r>
        <w:rPr>
          <w:rFonts w:ascii="TimesNewRomanPSMT" w:hAnsi="TimesNewRomanPSMT"/>
          <w:sz w:val="26"/>
        </w:rPr>
        <w:t>zecznika</w:t>
      </w:r>
      <w:r>
        <w:rPr>
          <w:rFonts w:ascii="TimesNewRomanPSMT" w:hAnsi="TimesNewRomanPSMT"/>
          <w:sz w:val="26"/>
        </w:rPr>
        <w:t xml:space="preserve"> następuje </w:t>
      </w:r>
      <w:r>
        <w:rPr>
          <w:rFonts w:ascii="TimesNewRomanPSMT" w:hAnsi="TimesNewRomanPSMT"/>
          <w:sz w:val="26"/>
        </w:rPr>
        <w:t>bezwzględną</w:t>
      </w:r>
      <w:r>
        <w:rPr>
          <w:rStyle w:val="Zakotwiczenieprzypisudolnego"/>
          <w:rFonts w:ascii="TimesNewRomanPSMT" w:hAnsi="TimesNewRomanPSMT"/>
          <w:sz w:val="26"/>
        </w:rPr>
        <w:footnoteReference w:id="3"/>
      </w:r>
      <w:r>
        <w:rPr>
          <w:rFonts w:ascii="TimesNewRomanPSMT" w:hAnsi="TimesNewRomanPSMT"/>
          <w:sz w:val="26"/>
        </w:rPr>
        <w:t xml:space="preserve"> większością głosów.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c. Referendum odwołujące R</w:t>
      </w:r>
      <w:r>
        <w:rPr>
          <w:rFonts w:ascii="TimesNewRomanPSMT" w:hAnsi="TimesNewRomanPSMT"/>
          <w:sz w:val="26"/>
        </w:rPr>
        <w:t>zecznika</w:t>
      </w:r>
      <w:r>
        <w:rPr>
          <w:rFonts w:ascii="TimesNewRomanPSMT" w:hAnsi="TimesNewRomanPSMT"/>
          <w:sz w:val="26"/>
        </w:rPr>
        <w:t xml:space="preserve"> przeprowadza Szkolna Komisja Wyborcza,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którą powołuje Rada SU, na wniosek wraz z uzasadnieniem: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- 5 członków S</w:t>
      </w:r>
      <w:r>
        <w:rPr>
          <w:rFonts w:ascii="TimesNewRomanPSMT" w:hAnsi="TimesNewRomanPSMT"/>
          <w:sz w:val="26"/>
        </w:rPr>
        <w:t xml:space="preserve">amorządu </w:t>
      </w:r>
      <w:r>
        <w:rPr>
          <w:rFonts w:ascii="TimesNewRomanPSMT" w:hAnsi="TimesNewRomanPSMT"/>
          <w:sz w:val="26"/>
        </w:rPr>
        <w:t>U</w:t>
      </w:r>
      <w:r>
        <w:rPr>
          <w:rFonts w:ascii="TimesNewRomanPSMT" w:hAnsi="TimesNewRomanPSMT"/>
          <w:sz w:val="26"/>
        </w:rPr>
        <w:t>czniowskiego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lub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- 5 członków Rady Pedagogicznej.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d. Przed przeprowadzonym referendum R</w:t>
      </w:r>
      <w:r>
        <w:rPr>
          <w:rFonts w:ascii="TimesNewRomanPSMT" w:hAnsi="TimesNewRomanPSMT"/>
          <w:sz w:val="26"/>
        </w:rPr>
        <w:t>zecznik</w:t>
      </w:r>
      <w:r>
        <w:rPr>
          <w:rFonts w:ascii="TimesNewRomanPSMT" w:hAnsi="TimesNewRomanPSMT"/>
          <w:sz w:val="26"/>
        </w:rPr>
        <w:t xml:space="preserve"> ma prawo do wygłoszenia oświadczenia przed społecznością szkoły.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6. R</w:t>
      </w:r>
      <w:r>
        <w:rPr>
          <w:rFonts w:ascii="TimesNewRomanPSMT" w:hAnsi="TimesNewRomanPSMT"/>
          <w:sz w:val="26"/>
        </w:rPr>
        <w:t>zecznik</w:t>
      </w:r>
      <w:r>
        <w:rPr>
          <w:rFonts w:ascii="TimesNewRomanPSMT" w:hAnsi="TimesNewRomanPSMT"/>
          <w:sz w:val="26"/>
        </w:rPr>
        <w:t xml:space="preserve"> ma prawo do rezygnacji ze stanowiska przed upływem kadencji; wniosek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wraz z uzasadnieniem przyjmuje Rada SU.</w:t>
      </w:r>
    </w:p>
    <w:p>
      <w:pPr>
        <w:pStyle w:val="Normal"/>
        <w:jc w:val="left"/>
        <w:rPr>
          <w:rFonts w:ascii="TimesNewRomanPSMT" w:hAnsi="TimesNewRomanPSMT"/>
          <w:sz w:val="26"/>
        </w:rPr>
      </w:pPr>
      <w:r>
        <w:rPr>
          <w:rFonts w:ascii="TimesNewRomanPSMT" w:hAnsi="TimesNewRomanPSMT"/>
          <w:sz w:val="26"/>
        </w:rPr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sz w:val="26"/>
        </w:rPr>
        <w:t>Rozdział II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sz w:val="26"/>
        </w:rPr>
        <w:t>Zadania i funkcje Rzecznika Praw Ucznia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1. Zapoznanie społeczności uczniowskiej z prawami i obowiązkami uczniów oraz prawam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i dziecka.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2. Propagowanie praw ucznia i praw dziecka wśród pracowników szkoły.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3. Reprezentowanie interesów uczniów na zebraniach Rady Pedagogicznej.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4. Pomoc w rozstrzyganiu konfliktów między: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a) uczniami;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b) uczniami i pracownikami szkoły.</w:t>
      </w:r>
    </w:p>
    <w:p>
      <w:pPr>
        <w:pStyle w:val="Normal"/>
        <w:rPr/>
      </w:pPr>
      <w:r>
        <w:rPr>
          <w:rFonts w:ascii="TimesNewRomanPSMT" w:hAnsi="TimesNewRomanPSMT"/>
          <w:sz w:val="26"/>
        </w:rPr>
        <w:t>5. Pełnienie funkcji doradczej dla uczniów w sprawach związanych z prawami ucznia</w:t>
      </w:r>
    </w:p>
    <w:p>
      <w:pPr>
        <w:pStyle w:val="Normal"/>
        <w:rPr/>
      </w:pPr>
      <w:r>
        <w:rPr>
          <w:rFonts w:ascii="TimesNewRomanPSMT" w:hAnsi="TimesNewRomanPSMT"/>
          <w:sz w:val="26"/>
        </w:rPr>
        <w:t>i prawami dziecka.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6. Współpraca z Samorządem Uczniowskim w zakresie upowszechniania praw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i obowiązków ucznia.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7. Współpraca z Dyrekcją Szkoły, nauczycielami, pedagogiem i psychologiem w sprawach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związanych z przestrzeganiem praw ucznia.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8. Interweniowanie w przypadkach naruszania praw ucznia.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9. Przeciwdziałanie przemocy w szkole.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10. Przyjmowanie skarg i wniosków na temat naruszeń praw uczniów i podjęcie stosownej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interwencji.</w:t>
      </w:r>
    </w:p>
    <w:p>
      <w:pPr>
        <w:pStyle w:val="Normal"/>
        <w:rPr/>
      </w:pPr>
      <w:r>
        <w:rPr>
          <w:rFonts w:ascii="TimesNewRomanPSMT" w:hAnsi="TimesNewRomanPSMT"/>
          <w:sz w:val="26"/>
        </w:rPr>
        <w:t>11. Włączanie uczniów do rozstrzygania codziennych problemów szkolnych.</w:t>
      </w:r>
    </w:p>
    <w:p>
      <w:pPr>
        <w:pStyle w:val="Normal"/>
        <w:rPr/>
      </w:pPr>
      <w:r>
        <w:rPr>
          <w:rFonts w:ascii="TimesNewRomanPS-BoldMT" w:hAnsi="TimesNewRomanPS-BoldMT"/>
          <w:b/>
          <w:sz w:val="26"/>
        </w:rPr>
        <w:t>Rozdział III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sz w:val="26"/>
        </w:rPr>
        <w:t xml:space="preserve">Procedura postępowania w kwestiach spornych na linii „uczeń-uczeń” </w:t>
      </w:r>
      <w:r>
        <w:rPr>
          <w:rFonts w:ascii="TimesNewRomanPS-BoldMT" w:hAnsi="TimesNewRomanPS-BoldMT"/>
          <w:b/>
          <w:sz w:val="26"/>
        </w:rPr>
        <w:t>lub „uczeń-nauczyciel” lub „uczeń – pracownik szkoły”</w:t>
      </w:r>
      <w:r>
        <w:rPr>
          <w:rFonts w:ascii="TimesNewRomanPS-BoldMT" w:hAnsi="TimesNewRomanPS-BoldMT"/>
          <w:b/>
          <w:sz w:val="26"/>
        </w:rPr>
        <w:t xml:space="preserve"> (zgłoszenie może mieć formę pisemn</w:t>
      </w:r>
      <w:r>
        <w:rPr>
          <w:rFonts w:ascii="TimesNewRomanPS-BoldMT" w:hAnsi="TimesNewRomanPS-BoldMT"/>
          <w:b/>
          <w:sz w:val="26"/>
        </w:rPr>
        <w:t>ą</w:t>
      </w:r>
      <w:r>
        <w:rPr>
          <w:rFonts w:ascii="TimesNewRomanPS-BoldMT" w:hAnsi="TimesNewRomanPS-BoldMT"/>
          <w:b/>
          <w:sz w:val="26"/>
        </w:rPr>
        <w:t xml:space="preserve"> 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sz w:val="26"/>
        </w:rPr>
        <w:t xml:space="preserve">lub ustną) 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1. Zapoznanie się z opinią wszystkich stron konfliktu.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2. Podjęcie rozmów ze stronami w  celu rozstrzygnięcia konfliktu.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3. W przypadku, gdy</w:t>
      </w:r>
      <w:r>
        <w:rPr>
          <w:rFonts w:ascii="TimesNewRomanPSMT" w:hAnsi="TimesNewRomanPSMT"/>
          <w:sz w:val="26"/>
        </w:rPr>
        <w:t>by</w:t>
      </w:r>
      <w:r>
        <w:rPr>
          <w:rFonts w:ascii="TimesNewRomanPSMT" w:hAnsi="TimesNewRomanPSMT"/>
          <w:sz w:val="26"/>
        </w:rPr>
        <w:t xml:space="preserve"> rozmowy nie przyniosły rozstrzygnięcia, R</w:t>
      </w:r>
      <w:r>
        <w:rPr>
          <w:rFonts w:ascii="TimesNewRomanPSMT" w:hAnsi="TimesNewRomanPSMT"/>
          <w:sz w:val="26"/>
        </w:rPr>
        <w:t>zecznik</w:t>
      </w:r>
      <w:r>
        <w:rPr>
          <w:rFonts w:ascii="TimesNewRomanPSMT" w:hAnsi="TimesNewRomanPSMT"/>
          <w:sz w:val="26"/>
        </w:rPr>
        <w:t xml:space="preserve"> prowadzi mediację</w:t>
      </w:r>
      <w:r>
        <w:rPr>
          <w:rStyle w:val="Zakotwiczenieprzypisudolnego"/>
          <w:rFonts w:ascii="TimesNewRomanPSMT" w:hAnsi="TimesNewRomanPSMT"/>
          <w:sz w:val="26"/>
        </w:rPr>
        <w:footnoteReference w:id="4"/>
      </w:r>
      <w:r>
        <w:rPr>
          <w:rFonts w:ascii="TimesNewRomanPSMT" w:hAnsi="TimesNewRomanPSMT"/>
          <w:sz w:val="26"/>
        </w:rPr>
        <w:t>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6"/>
        </w:rPr>
        <w:t>4. W przypadku, gdy mediacja nie rozwiąże konfliktu, w formie arbitrażu</w:t>
      </w:r>
      <w:r>
        <w:rPr>
          <w:rStyle w:val="Zakotwiczenieprzypisudolnego"/>
          <w:rFonts w:ascii="TimesNewRomanPSMT" w:hAnsi="TimesNewRomanPSMT"/>
          <w:sz w:val="26"/>
        </w:rPr>
        <w:footnoteReference w:id="5"/>
      </w:r>
      <w:r>
        <w:rPr>
          <w:rFonts w:ascii="TimesNewRomanPSMT" w:hAnsi="TimesNewRomanPSMT"/>
          <w:sz w:val="26"/>
        </w:rPr>
        <w:t xml:space="preserve"> decyzję podejmuje R</w:t>
      </w:r>
      <w:r>
        <w:rPr>
          <w:rFonts w:ascii="TimesNewRomanPSMT" w:hAnsi="TimesNewRomanPSMT"/>
          <w:sz w:val="26"/>
        </w:rPr>
        <w:t>zecznik</w:t>
      </w:r>
      <w:r>
        <w:rPr>
          <w:rFonts w:ascii="TimesNewRomanPSMT" w:hAnsi="TimesNewRomanPSMT"/>
          <w:sz w:val="26"/>
        </w:rPr>
        <w:t>.</w:t>
      </w:r>
    </w:p>
    <w:p>
      <w:pPr>
        <w:pStyle w:val="Normal"/>
        <w:jc w:val="left"/>
        <w:rPr>
          <w:rFonts w:ascii="TimesNewRomanPSMT" w:hAnsi="TimesNewRomanPSMT"/>
          <w:b/>
          <w:b/>
          <w:sz w:val="2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NewRomanPSMT" w:hAnsi="TimesNewRomanPSMT"/>
          <w:b/>
          <w:bCs/>
          <w:sz w:val="26"/>
        </w:rPr>
        <w:t xml:space="preserve">Rozdział </w:t>
      </w:r>
      <w:r>
        <w:rPr>
          <w:rFonts w:ascii="TimesNewRomanPSMT" w:hAnsi="TimesNewRomanPSMT"/>
          <w:b/>
          <w:bCs/>
          <w:sz w:val="26"/>
        </w:rPr>
        <w:t>I</w:t>
      </w:r>
      <w:r>
        <w:rPr>
          <w:rFonts w:ascii="TimesNewRomanPSMT" w:hAnsi="TimesNewRomanPSMT"/>
          <w:b/>
          <w:bCs/>
          <w:sz w:val="26"/>
        </w:rPr>
        <w:t>V</w:t>
      </w:r>
    </w:p>
    <w:p>
      <w:pPr>
        <w:pStyle w:val="Normal"/>
        <w:jc w:val="left"/>
        <w:rPr/>
      </w:pPr>
      <w:r>
        <w:rPr>
          <w:rFonts w:ascii="TimesNewRomanPSMT" w:hAnsi="TimesNewRomanPSMT"/>
          <w:b/>
          <w:bCs/>
          <w:sz w:val="26"/>
        </w:rPr>
        <w:t>Organizacja pracy R</w:t>
      </w:r>
      <w:r>
        <w:rPr>
          <w:rFonts w:ascii="TimesNewRomanPSMT" w:hAnsi="TimesNewRomanPSMT"/>
          <w:b/>
          <w:bCs/>
          <w:sz w:val="26"/>
        </w:rPr>
        <w:t xml:space="preserve">zecznika </w:t>
      </w:r>
      <w:r>
        <w:rPr>
          <w:rFonts w:ascii="TimesNewRomanPSMT" w:hAnsi="TimesNewRomanPSMT"/>
          <w:b/>
          <w:bCs/>
          <w:sz w:val="26"/>
        </w:rPr>
        <w:t>P</w:t>
      </w:r>
      <w:r>
        <w:rPr>
          <w:rFonts w:ascii="TimesNewRomanPSMT" w:hAnsi="TimesNewRomanPSMT"/>
          <w:b/>
          <w:bCs/>
          <w:sz w:val="26"/>
        </w:rPr>
        <w:t xml:space="preserve">raw </w:t>
      </w:r>
      <w:r>
        <w:rPr>
          <w:rFonts w:ascii="TimesNewRomanPSMT" w:hAnsi="TimesNewRomanPSMT"/>
          <w:b/>
          <w:bCs/>
          <w:sz w:val="26"/>
        </w:rPr>
        <w:t>U</w:t>
      </w:r>
      <w:r>
        <w:rPr>
          <w:rFonts w:ascii="TimesNewRomanPSMT" w:hAnsi="TimesNewRomanPSMT"/>
          <w:b/>
          <w:bCs/>
          <w:sz w:val="26"/>
        </w:rPr>
        <w:t>cznia</w:t>
      </w:r>
      <w:r>
        <w:rPr>
          <w:rFonts w:ascii="TimesNewRomanPSMT" w:hAnsi="TimesNewRomanPSMT"/>
          <w:b/>
          <w:bCs/>
          <w:sz w:val="26"/>
        </w:rPr>
        <w:t>.</w:t>
      </w:r>
    </w:p>
    <w:p>
      <w:pPr>
        <w:pStyle w:val="Normal"/>
        <w:jc w:val="left"/>
        <w:rPr/>
      </w:pPr>
      <w:r>
        <w:rPr>
          <w:rFonts w:ascii="TimesNewRomanPSMT" w:hAnsi="TimesNewRomanPSMT"/>
          <w:b w:val="false"/>
          <w:bCs w:val="false"/>
          <w:sz w:val="26"/>
        </w:rPr>
        <w:t>1. R</w:t>
      </w:r>
      <w:r>
        <w:rPr>
          <w:rFonts w:ascii="TimesNewRomanPSMT" w:hAnsi="TimesNewRomanPSMT"/>
          <w:b w:val="false"/>
          <w:bCs w:val="false"/>
          <w:sz w:val="26"/>
        </w:rPr>
        <w:t>zecznik</w:t>
      </w:r>
      <w:r>
        <w:rPr>
          <w:rFonts w:ascii="TimesNewRomanPSMT" w:hAnsi="TimesNewRomanPSMT"/>
          <w:b w:val="false"/>
          <w:bCs w:val="false"/>
          <w:sz w:val="26"/>
        </w:rPr>
        <w:t xml:space="preserve"> może zwrócić się z prośbą o opinię prawną: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NewRomanPSMT" w:hAnsi="TimesNewRomanPSMT"/>
          <w:b w:val="false"/>
          <w:bCs w:val="false"/>
          <w:sz w:val="26"/>
        </w:rPr>
        <w:t>a. do Dyrektora Szkoły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NewRomanPSMT" w:hAnsi="TimesNewRomanPSMT"/>
          <w:b w:val="false"/>
          <w:bCs w:val="false"/>
          <w:sz w:val="26"/>
        </w:rPr>
        <w:t>b. do Kuratorium Oświaty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NewRomanPSMT" w:hAnsi="TimesNewRomanPSMT"/>
          <w:b w:val="false"/>
          <w:bCs w:val="false"/>
          <w:sz w:val="26"/>
        </w:rPr>
        <w:t>c. do Biura Rzecznika Praw Dziecka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NewRomanPSMT" w:hAnsi="TimesNewRomanPSMT"/>
          <w:b w:val="false"/>
          <w:bCs w:val="false"/>
          <w:sz w:val="26"/>
        </w:rPr>
        <w:t>d. do Biura Rzecznika Praw Obywatelskich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NewRomanPSMT" w:hAnsi="TimesNewRomanPSMT"/>
          <w:b w:val="false"/>
          <w:bCs w:val="false"/>
          <w:sz w:val="26"/>
        </w:rPr>
        <w:t>e. do organizacji pozarządowych, które zajmują się ochroną praw dziecka i/lub ochroną praw człowieka</w:t>
      </w:r>
    </w:p>
    <w:p>
      <w:pPr>
        <w:pStyle w:val="Normal"/>
        <w:jc w:val="left"/>
        <w:rPr/>
      </w:pPr>
      <w:r>
        <w:rPr>
          <w:rFonts w:ascii="TimesNewRomanPSMT" w:hAnsi="TimesNewRomanPSMT"/>
          <w:b w:val="false"/>
          <w:bCs w:val="false"/>
          <w:sz w:val="26"/>
        </w:rPr>
        <w:t>2. R</w:t>
      </w:r>
      <w:r>
        <w:rPr>
          <w:rFonts w:ascii="TimesNewRomanPSMT" w:hAnsi="TimesNewRomanPSMT"/>
          <w:b w:val="false"/>
          <w:bCs w:val="false"/>
          <w:sz w:val="26"/>
        </w:rPr>
        <w:t>zecznik</w:t>
      </w:r>
      <w:r>
        <w:rPr>
          <w:rFonts w:ascii="TimesNewRomanPSMT" w:hAnsi="TimesNewRomanPSMT"/>
          <w:b w:val="false"/>
          <w:bCs w:val="false"/>
          <w:sz w:val="26"/>
        </w:rPr>
        <w:t xml:space="preserve"> może powołać R</w:t>
      </w:r>
      <w:r>
        <w:rPr>
          <w:rFonts w:ascii="TimesNewRomanPSMT" w:hAnsi="TimesNewRomanPSMT"/>
          <w:b w:val="false"/>
          <w:bCs w:val="false"/>
          <w:sz w:val="26"/>
        </w:rPr>
        <w:t xml:space="preserve">zecznika </w:t>
      </w:r>
      <w:r>
        <w:rPr>
          <w:rFonts w:ascii="TimesNewRomanPSMT" w:hAnsi="TimesNewRomanPSMT"/>
          <w:b w:val="false"/>
          <w:bCs w:val="false"/>
          <w:sz w:val="26"/>
        </w:rPr>
        <w:t>P</w:t>
      </w:r>
      <w:r>
        <w:rPr>
          <w:rFonts w:ascii="TimesNewRomanPSMT" w:hAnsi="TimesNewRomanPSMT"/>
          <w:b w:val="false"/>
          <w:bCs w:val="false"/>
          <w:sz w:val="26"/>
        </w:rPr>
        <w:t xml:space="preserve">raw </w:t>
      </w:r>
      <w:r>
        <w:rPr>
          <w:rFonts w:ascii="TimesNewRomanPSMT" w:hAnsi="TimesNewRomanPSMT"/>
          <w:b w:val="false"/>
          <w:bCs w:val="false"/>
          <w:sz w:val="26"/>
        </w:rPr>
        <w:t>U</w:t>
      </w:r>
      <w:r>
        <w:rPr>
          <w:rFonts w:ascii="TimesNewRomanPSMT" w:hAnsi="TimesNewRomanPSMT"/>
          <w:b w:val="false"/>
          <w:bCs w:val="false"/>
          <w:sz w:val="26"/>
        </w:rPr>
        <w:t>cznia</w:t>
      </w:r>
      <w:r>
        <w:rPr>
          <w:rFonts w:ascii="TimesNewRomanPSMT" w:hAnsi="TimesNewRomanPSMT"/>
          <w:b w:val="false"/>
          <w:bCs w:val="false"/>
          <w:sz w:val="26"/>
        </w:rPr>
        <w:t xml:space="preserve"> Juniora spośród uczniów, który będzie pomagał we wskazanym przez R</w:t>
      </w:r>
      <w:r>
        <w:rPr>
          <w:rFonts w:ascii="TimesNewRomanPSMT" w:hAnsi="TimesNewRomanPSMT"/>
          <w:b w:val="false"/>
          <w:bCs w:val="false"/>
          <w:sz w:val="26"/>
        </w:rPr>
        <w:t>zecznika</w:t>
      </w:r>
      <w:r>
        <w:rPr>
          <w:rFonts w:ascii="TimesNewRomanPSMT" w:hAnsi="TimesNewRomanPSMT"/>
          <w:b w:val="false"/>
          <w:bCs w:val="false"/>
          <w:sz w:val="26"/>
        </w:rPr>
        <w:t xml:space="preserve"> zakresie.</w:t>
      </w:r>
    </w:p>
    <w:p>
      <w:pPr>
        <w:pStyle w:val="Normal"/>
        <w:jc w:val="left"/>
        <w:rPr/>
      </w:pPr>
      <w:bookmarkStart w:id="0" w:name="__DdeLink__58_586695500"/>
      <w:r>
        <w:rPr>
          <w:rFonts w:ascii="TimesNewRomanPSMT" w:hAnsi="TimesNewRomanPSMT"/>
          <w:b w:val="false"/>
          <w:bCs w:val="false"/>
          <w:sz w:val="26"/>
        </w:rPr>
        <w:t>a. Powołując R</w:t>
      </w:r>
      <w:r>
        <w:rPr>
          <w:rFonts w:ascii="TimesNewRomanPSMT" w:hAnsi="TimesNewRomanPSMT"/>
          <w:b w:val="false"/>
          <w:bCs w:val="false"/>
          <w:sz w:val="26"/>
        </w:rPr>
        <w:t>zecznika</w:t>
      </w:r>
      <w:r>
        <w:rPr>
          <w:rFonts w:ascii="TimesNewRomanPSMT" w:hAnsi="TimesNewRomanPSMT"/>
          <w:b w:val="false"/>
          <w:bCs w:val="false"/>
          <w:sz w:val="26"/>
        </w:rPr>
        <w:t xml:space="preserve"> Juniora R</w:t>
      </w:r>
      <w:r>
        <w:rPr>
          <w:rFonts w:ascii="TimesNewRomanPSMT" w:hAnsi="TimesNewRomanPSMT"/>
          <w:b w:val="false"/>
          <w:bCs w:val="false"/>
          <w:sz w:val="26"/>
        </w:rPr>
        <w:t>zecznik</w:t>
      </w:r>
      <w:r>
        <w:rPr>
          <w:rFonts w:ascii="TimesNewRomanPSMT" w:hAnsi="TimesNewRomanPSMT"/>
          <w:b w:val="false"/>
          <w:bCs w:val="false"/>
          <w:sz w:val="26"/>
        </w:rPr>
        <w:t xml:space="preserve"> zwraca się o opinię do S</w:t>
      </w:r>
      <w:r>
        <w:rPr>
          <w:rFonts w:ascii="TimesNewRomanPSMT" w:hAnsi="TimesNewRomanPSMT"/>
          <w:b w:val="false"/>
          <w:bCs w:val="false"/>
          <w:sz w:val="26"/>
        </w:rPr>
        <w:t xml:space="preserve">amorządu </w:t>
      </w:r>
      <w:r>
        <w:rPr>
          <w:rFonts w:ascii="TimesNewRomanPSMT" w:hAnsi="TimesNewRomanPSMT"/>
          <w:b w:val="false"/>
          <w:bCs w:val="false"/>
          <w:sz w:val="26"/>
        </w:rPr>
        <w:t>U</w:t>
      </w:r>
      <w:r>
        <w:rPr>
          <w:rFonts w:ascii="TimesNewRomanPSMT" w:hAnsi="TimesNewRomanPSMT"/>
          <w:b w:val="false"/>
          <w:bCs w:val="false"/>
          <w:sz w:val="26"/>
        </w:rPr>
        <w:t>czniowskiego</w:t>
      </w:r>
      <w:r>
        <w:rPr>
          <w:rFonts w:ascii="TimesNewRomanPSMT" w:hAnsi="TimesNewRomanPSMT"/>
          <w:b w:val="false"/>
          <w:bCs w:val="false"/>
          <w:sz w:val="26"/>
        </w:rPr>
        <w:t>; opinia nie jest wiążąca</w:t>
      </w:r>
      <w:bookmarkEnd w:id="0"/>
      <w:r>
        <w:rPr>
          <w:rFonts w:ascii="TimesNewRomanPSMT" w:hAnsi="TimesNewRomanPSMT"/>
          <w:b w:val="false"/>
          <w:bCs w:val="false"/>
          <w:sz w:val="26"/>
        </w:rPr>
        <w:t>.</w:t>
      </w:r>
    </w:p>
    <w:p>
      <w:pPr>
        <w:pStyle w:val="Normal"/>
        <w:jc w:val="left"/>
        <w:rPr/>
      </w:pPr>
      <w:r>
        <w:rPr>
          <w:rFonts w:ascii="TimesNewRomanPSMT" w:hAnsi="TimesNewRomanPSMT"/>
          <w:b w:val="false"/>
          <w:bCs w:val="false"/>
          <w:sz w:val="26"/>
        </w:rPr>
        <w:t>3. R</w:t>
      </w:r>
      <w:r>
        <w:rPr>
          <w:rFonts w:ascii="TimesNewRomanPSMT" w:hAnsi="TimesNewRomanPSMT"/>
          <w:b w:val="false"/>
          <w:bCs w:val="false"/>
          <w:sz w:val="26"/>
        </w:rPr>
        <w:t>zecznik</w:t>
      </w:r>
      <w:r>
        <w:rPr>
          <w:rFonts w:ascii="TimesNewRomanPSMT" w:hAnsi="TimesNewRomanPSMT"/>
          <w:b w:val="false"/>
          <w:bCs w:val="false"/>
          <w:sz w:val="26"/>
        </w:rPr>
        <w:t xml:space="preserve"> może powołać stałą lub doraźną Radę Konsultacyjną R</w:t>
      </w:r>
      <w:r>
        <w:rPr>
          <w:rFonts w:ascii="TimesNewRomanPSMT" w:hAnsi="TimesNewRomanPSMT"/>
          <w:b w:val="false"/>
          <w:bCs w:val="false"/>
          <w:sz w:val="26"/>
        </w:rPr>
        <w:t>zecznika</w:t>
      </w:r>
      <w:r>
        <w:rPr>
          <w:rFonts w:ascii="TimesNewRomanPSMT" w:hAnsi="TimesNewRomanPSMT"/>
          <w:b w:val="false"/>
          <w:bCs w:val="false"/>
          <w:sz w:val="26"/>
        </w:rPr>
        <w:t xml:space="preserve"> spośród uczniów.</w:t>
      </w:r>
    </w:p>
    <w:p>
      <w:pPr>
        <w:pStyle w:val="Normal"/>
        <w:jc w:val="left"/>
        <w:rPr/>
      </w:pPr>
      <w:r>
        <w:rPr>
          <w:rFonts w:ascii="TimesNewRomanPSMT" w:hAnsi="TimesNewRomanPSMT"/>
          <w:b w:val="false"/>
          <w:bCs w:val="false"/>
          <w:sz w:val="26"/>
        </w:rPr>
        <w:t>a. Powołując członków Rady Konsultacyjnej R</w:t>
      </w:r>
      <w:r>
        <w:rPr>
          <w:rFonts w:ascii="TimesNewRomanPSMT" w:hAnsi="TimesNewRomanPSMT"/>
          <w:b w:val="false"/>
          <w:bCs w:val="false"/>
          <w:sz w:val="26"/>
        </w:rPr>
        <w:t>zecznik</w:t>
      </w:r>
      <w:r>
        <w:rPr>
          <w:rFonts w:ascii="TimesNewRomanPSMT" w:hAnsi="TimesNewRomanPSMT"/>
          <w:b w:val="false"/>
          <w:bCs w:val="false"/>
          <w:sz w:val="26"/>
        </w:rPr>
        <w:t xml:space="preserve"> zwraca się o opinię do SU; opinia nie jest wiążąca.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Referendum inaczej powszechne głosowanie, w którym biorą udział wszyscy uczniowie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Większość bezwzględna: musi być więcej głosów </w:t>
      </w:r>
      <w:r>
        <w:rPr>
          <w:i/>
          <w:iCs/>
        </w:rPr>
        <w:t>za</w:t>
      </w:r>
      <w:r>
        <w:rPr/>
        <w:t xml:space="preserve"> niż suma głosów </w:t>
      </w:r>
      <w:r>
        <w:rPr>
          <w:i/>
          <w:iCs/>
        </w:rPr>
        <w:t>przeciw</w:t>
      </w:r>
      <w:r>
        <w:rPr/>
        <w:t xml:space="preserve"> i </w:t>
      </w:r>
      <w:r>
        <w:rPr>
          <w:i/>
          <w:iCs/>
        </w:rPr>
        <w:t>wstrzymujących się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Mediacja- forma rozmowy, w której mediator poszukuje takiego rozwiązania, które będzie dobre dla obu stron konfliktu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Arbitraż- rozstrzygnięcie konfliktu przez arbitra, który wysłuchuje argumentów obu stron konfliktu i rozstrzyga, kto ma rację</w:t>
      </w:r>
    </w:p>
  </w:footnote>
</w:footnotes>
</file>

<file path=word/settings.xml><?xml version="1.0" encoding="utf-8"?>
<w:settings xmlns:w="http://schemas.openxmlformats.org/wordprocessingml/2006/main">
  <w:zoom w:percent="16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LibreOffice/6.1.3.2$Windows_X86_64 LibreOffice_project/86daf60bf00efa86ad547e59e09d6bb77c699acb</Application>
  <Pages>2</Pages>
  <Words>571</Words>
  <Characters>3615</Characters>
  <CharactersWithSpaces>4127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2019-02-20T20:54:07Z</dcterms:created>
  <dc:creator/>
  <dc:description/>
  <dc:language>pl-PL</dc:language>
  <cp:lastModifiedBy/>
  <dcterms:modified xsi:type="dcterms:W3CDTF">2019-02-25T21:15:07Z</dcterms:modified>
  <cp:revision>10</cp:revision>
  <dc:subject/>
  <dc:title/>
</cp:coreProperties>
</file>